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5693" w14:textId="77777777" w:rsidR="008C419C" w:rsidRPr="008C419C" w:rsidRDefault="008C419C" w:rsidP="009623F8">
      <w:pPr>
        <w:spacing w:after="0"/>
        <w:jc w:val="center"/>
        <w:rPr>
          <w:b/>
          <w:sz w:val="32"/>
          <w:szCs w:val="32"/>
        </w:rPr>
      </w:pPr>
      <w:r w:rsidRPr="008C419C">
        <w:rPr>
          <w:b/>
          <w:sz w:val="32"/>
          <w:szCs w:val="32"/>
        </w:rPr>
        <w:t>A NOTICE TO PARENTS, GUARDIANS, and STAFF</w:t>
      </w:r>
    </w:p>
    <w:p w14:paraId="1A692DA1" w14:textId="477BEA00" w:rsidR="008C419C" w:rsidRDefault="00AE6DB1" w:rsidP="009623F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Klem </w:t>
      </w:r>
      <w:r w:rsidR="00C721C8">
        <w:rPr>
          <w:sz w:val="32"/>
          <w:szCs w:val="32"/>
        </w:rPr>
        <w:t>North</w:t>
      </w:r>
      <w:r>
        <w:rPr>
          <w:sz w:val="32"/>
          <w:szCs w:val="32"/>
        </w:rPr>
        <w:t xml:space="preserve"> Elementary</w:t>
      </w:r>
      <w:r w:rsidR="009623F8">
        <w:rPr>
          <w:sz w:val="32"/>
          <w:szCs w:val="32"/>
        </w:rPr>
        <w:t xml:space="preserve"> School</w:t>
      </w:r>
    </w:p>
    <w:p w14:paraId="60B79661" w14:textId="69D35BE4" w:rsidR="009623F8" w:rsidRPr="008C419C" w:rsidRDefault="009623F8" w:rsidP="009623F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Webster Central School District</w:t>
      </w:r>
    </w:p>
    <w:p w14:paraId="50084670" w14:textId="77777777" w:rsidR="008C419C" w:rsidRPr="008C419C" w:rsidRDefault="008C419C" w:rsidP="009623F8">
      <w:pPr>
        <w:spacing w:after="0"/>
        <w:jc w:val="center"/>
        <w:rPr>
          <w:b/>
          <w:sz w:val="32"/>
          <w:szCs w:val="32"/>
        </w:rPr>
      </w:pPr>
      <w:r w:rsidRPr="008C419C">
        <w:rPr>
          <w:b/>
          <w:sz w:val="32"/>
          <w:szCs w:val="32"/>
        </w:rPr>
        <w:t>Lead Testing of School Drinking Water</w:t>
      </w:r>
    </w:p>
    <w:p w14:paraId="6883256E" w14:textId="3B0D0BCF" w:rsidR="008C419C" w:rsidRPr="008C419C" w:rsidRDefault="00C721C8" w:rsidP="009623F8">
      <w:pPr>
        <w:spacing w:after="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January 7, 2026</w:t>
      </w:r>
    </w:p>
    <w:p w14:paraId="0A3FD8A3" w14:textId="77777777" w:rsidR="008C419C" w:rsidRPr="00A72C53" w:rsidRDefault="008C419C" w:rsidP="008C419C">
      <w:pPr>
        <w:spacing w:after="0"/>
        <w:jc w:val="center"/>
        <w:rPr>
          <w:sz w:val="24"/>
          <w:szCs w:val="24"/>
        </w:rPr>
      </w:pPr>
    </w:p>
    <w:p w14:paraId="4E66995D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Safe and healthy school environments can foster healthy and successful children. To protect</w:t>
      </w:r>
    </w:p>
    <w:p w14:paraId="51166ECF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public health, the Public Health Law and New York State Health Department (NYS DOH)</w:t>
      </w:r>
    </w:p>
    <w:p w14:paraId="64A5D5DC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regulations require that all public schools and boards of cooperative educational services (BOCES)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test lead levels in water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from every outlet that is being used, or could potentially be used, for drinking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or cooking. If lead is found at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any water outlet at levels above 5 parts per billion (ppb), which is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equal to 5 micrograms per liter (µg/L), the NYS DOH requires that the school take action to reduce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the exposure to lead.</w:t>
      </w:r>
    </w:p>
    <w:p w14:paraId="490A50E2" w14:textId="77777777" w:rsidR="008C419C" w:rsidRDefault="008C419C" w:rsidP="008C419C">
      <w:pPr>
        <w:spacing w:after="0"/>
        <w:rPr>
          <w:rFonts w:cstheme="minorHAnsi"/>
          <w:sz w:val="24"/>
          <w:szCs w:val="24"/>
        </w:rPr>
      </w:pPr>
    </w:p>
    <w:p w14:paraId="2BCDC086" w14:textId="77777777" w:rsidR="008C419C" w:rsidRDefault="008C419C" w:rsidP="008C419C">
      <w:pPr>
        <w:spacing w:after="0"/>
        <w:rPr>
          <w:rFonts w:cstheme="minorHAnsi"/>
          <w:b/>
          <w:sz w:val="28"/>
          <w:szCs w:val="28"/>
        </w:rPr>
      </w:pPr>
      <w:r w:rsidRPr="008C419C">
        <w:rPr>
          <w:rFonts w:cstheme="minorHAnsi"/>
          <w:b/>
          <w:sz w:val="28"/>
          <w:szCs w:val="28"/>
        </w:rPr>
        <w:t>What is “first draw” testing of school drinking water for lead?</w:t>
      </w:r>
    </w:p>
    <w:p w14:paraId="0F5FA707" w14:textId="77777777" w:rsidR="008C419C" w:rsidRPr="00A72C53" w:rsidRDefault="008C419C" w:rsidP="008C419C">
      <w:pPr>
        <w:spacing w:after="0"/>
        <w:rPr>
          <w:rFonts w:cstheme="minorHAnsi"/>
          <w:b/>
          <w:sz w:val="24"/>
          <w:szCs w:val="24"/>
        </w:rPr>
      </w:pPr>
    </w:p>
    <w:p w14:paraId="639782EB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The “on-again, off-again” nature of water use at most schools can raise lead levels in school</w:t>
      </w:r>
    </w:p>
    <w:p w14:paraId="4686673C" w14:textId="77777777" w:rsid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drinking water. Water that remains in pipes overnight, over a weekend, or over vacation periods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stays in contact with lead pipes or lead solder and, as a result, could contain higher levels of lead.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This is why schools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are required to collect a sample after the water has been sitting in the plumbing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system for a certain period of time. This “first draw” sample is likely to show higher levels of lead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for that outlet than what you would see if you sampled after using the water continuously. However,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even if the first draw sample does not reflect what you would see with continuous usage, it is still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important because it can identify outlets that have elevated lead levels.</w:t>
      </w:r>
    </w:p>
    <w:p w14:paraId="2D3337EC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</w:p>
    <w:p w14:paraId="20F52B62" w14:textId="66A2B3D4" w:rsidR="008C419C" w:rsidRDefault="008C419C" w:rsidP="008C419C">
      <w:pPr>
        <w:spacing w:after="0"/>
        <w:rPr>
          <w:rFonts w:cstheme="minorHAnsi"/>
          <w:b/>
          <w:sz w:val="28"/>
          <w:szCs w:val="28"/>
        </w:rPr>
      </w:pPr>
      <w:r w:rsidRPr="008C419C">
        <w:rPr>
          <w:rFonts w:cstheme="minorHAnsi"/>
          <w:b/>
          <w:sz w:val="28"/>
          <w:szCs w:val="28"/>
        </w:rPr>
        <w:t>What are the results of the first draw testing?</w:t>
      </w:r>
    </w:p>
    <w:p w14:paraId="0AD9B751" w14:textId="5D5A5619" w:rsidR="009623F8" w:rsidRPr="009623F8" w:rsidRDefault="009623F8" w:rsidP="008C419C">
      <w:pPr>
        <w:spacing w:after="0"/>
        <w:rPr>
          <w:rFonts w:cstheme="minorHAnsi"/>
          <w:b/>
          <w:sz w:val="24"/>
          <w:szCs w:val="24"/>
        </w:rPr>
      </w:pPr>
    </w:p>
    <w:p w14:paraId="6DA5D558" w14:textId="5565923B" w:rsidR="009623F8" w:rsidRDefault="00C721C8" w:rsidP="009623F8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30</w:t>
      </w:r>
      <w:r w:rsidR="009623F8" w:rsidRPr="009623F8">
        <w:rPr>
          <w:rFonts w:cstheme="minorHAnsi"/>
          <w:bCs/>
          <w:sz w:val="24"/>
          <w:szCs w:val="24"/>
        </w:rPr>
        <w:t xml:space="preserve"> samples were taken on </w:t>
      </w:r>
      <w:r w:rsidR="00AE6DB1">
        <w:rPr>
          <w:rFonts w:cstheme="minorHAnsi"/>
          <w:bCs/>
          <w:sz w:val="24"/>
          <w:szCs w:val="24"/>
        </w:rPr>
        <w:t>11</w:t>
      </w:r>
      <w:r w:rsidR="009623F8" w:rsidRPr="009623F8">
        <w:rPr>
          <w:rFonts w:cstheme="minorHAnsi"/>
          <w:bCs/>
          <w:sz w:val="24"/>
          <w:szCs w:val="24"/>
        </w:rPr>
        <w:t>/</w:t>
      </w:r>
      <w:r>
        <w:rPr>
          <w:rFonts w:cstheme="minorHAnsi"/>
          <w:bCs/>
          <w:sz w:val="24"/>
          <w:szCs w:val="24"/>
        </w:rPr>
        <w:t>20</w:t>
      </w:r>
      <w:r w:rsidR="009623F8" w:rsidRPr="009623F8">
        <w:rPr>
          <w:rFonts w:cstheme="minorHAnsi"/>
          <w:bCs/>
          <w:sz w:val="24"/>
          <w:szCs w:val="24"/>
        </w:rPr>
        <w:t xml:space="preserve">/2025 of potable drinking water sources.  </w:t>
      </w:r>
      <w:r>
        <w:rPr>
          <w:rFonts w:cstheme="minorHAnsi"/>
          <w:bCs/>
          <w:sz w:val="24"/>
          <w:szCs w:val="24"/>
        </w:rPr>
        <w:t>Two</w:t>
      </w:r>
      <w:r w:rsidR="00E3478D">
        <w:rPr>
          <w:rFonts w:cstheme="minorHAnsi"/>
          <w:bCs/>
          <w:sz w:val="24"/>
          <w:szCs w:val="24"/>
        </w:rPr>
        <w:t xml:space="preserve"> (</w:t>
      </w:r>
      <w:r>
        <w:rPr>
          <w:rFonts w:cstheme="minorHAnsi"/>
          <w:bCs/>
          <w:sz w:val="24"/>
          <w:szCs w:val="24"/>
        </w:rPr>
        <w:t>2</w:t>
      </w:r>
      <w:r w:rsidR="00E3478D">
        <w:rPr>
          <w:rFonts w:cstheme="minorHAnsi"/>
          <w:bCs/>
          <w:sz w:val="24"/>
          <w:szCs w:val="24"/>
        </w:rPr>
        <w:t xml:space="preserve">) </w:t>
      </w:r>
      <w:r w:rsidR="009623F8" w:rsidRPr="009623F8">
        <w:rPr>
          <w:rFonts w:cstheme="minorHAnsi"/>
          <w:bCs/>
          <w:sz w:val="24"/>
          <w:szCs w:val="24"/>
        </w:rPr>
        <w:t>fixture</w:t>
      </w:r>
      <w:r>
        <w:rPr>
          <w:rFonts w:cstheme="minorHAnsi"/>
          <w:bCs/>
          <w:sz w:val="24"/>
          <w:szCs w:val="24"/>
        </w:rPr>
        <w:t>s</w:t>
      </w:r>
      <w:r w:rsidR="009623F8" w:rsidRPr="009623F8">
        <w:rPr>
          <w:rFonts w:cstheme="minorHAnsi"/>
          <w:bCs/>
          <w:sz w:val="24"/>
          <w:szCs w:val="24"/>
        </w:rPr>
        <w:t xml:space="preserve"> w</w:t>
      </w:r>
      <w:r>
        <w:rPr>
          <w:rFonts w:cstheme="minorHAnsi"/>
          <w:bCs/>
          <w:sz w:val="24"/>
          <w:szCs w:val="24"/>
        </w:rPr>
        <w:t>ere</w:t>
      </w:r>
      <w:r w:rsidR="009623F8" w:rsidRPr="009623F8">
        <w:rPr>
          <w:rFonts w:cstheme="minorHAnsi"/>
          <w:bCs/>
          <w:sz w:val="24"/>
          <w:szCs w:val="24"/>
        </w:rPr>
        <w:t xml:space="preserve"> determined to exceed the Subpart 67-4 action level of 5 micrograms per liter (µg/L).</w:t>
      </w:r>
    </w:p>
    <w:p w14:paraId="62AD2F29" w14:textId="28F712EF" w:rsidR="00950A33" w:rsidRDefault="00950A33" w:rsidP="009623F8">
      <w:pPr>
        <w:spacing w:after="0"/>
        <w:rPr>
          <w:rFonts w:cstheme="minorHAns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980"/>
        <w:gridCol w:w="2070"/>
        <w:gridCol w:w="2175"/>
        <w:gridCol w:w="1870"/>
      </w:tblGrid>
      <w:tr w:rsidR="008C419C" w:rsidRPr="008C419C" w14:paraId="6104FD14" w14:textId="77777777" w:rsidTr="008C419C">
        <w:trPr>
          <w:trHeight w:val="350"/>
        </w:trPr>
        <w:tc>
          <w:tcPr>
            <w:tcW w:w="9350" w:type="dxa"/>
            <w:gridSpan w:val="5"/>
            <w:vAlign w:val="center"/>
          </w:tcPr>
          <w:p w14:paraId="7CF513C9" w14:textId="48A18F39" w:rsidR="008C419C" w:rsidRPr="008C419C" w:rsidRDefault="008C419C" w:rsidP="00E347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19C">
              <w:rPr>
                <w:rFonts w:cstheme="minorHAnsi"/>
                <w:b/>
                <w:sz w:val="24"/>
                <w:szCs w:val="24"/>
              </w:rPr>
              <w:t xml:space="preserve">Samples Collected on </w:t>
            </w:r>
            <w:r w:rsidR="00AE6DB1">
              <w:rPr>
                <w:rFonts w:cstheme="minorHAnsi"/>
                <w:b/>
                <w:sz w:val="24"/>
                <w:szCs w:val="24"/>
              </w:rPr>
              <w:t>11</w:t>
            </w:r>
            <w:r w:rsidR="009623F8">
              <w:rPr>
                <w:rFonts w:cstheme="minorHAnsi"/>
                <w:b/>
                <w:sz w:val="24"/>
                <w:szCs w:val="24"/>
              </w:rPr>
              <w:t>/</w:t>
            </w:r>
            <w:r w:rsidR="00C721C8">
              <w:rPr>
                <w:rFonts w:cstheme="minorHAnsi"/>
                <w:b/>
                <w:sz w:val="24"/>
                <w:szCs w:val="24"/>
              </w:rPr>
              <w:t>20</w:t>
            </w:r>
            <w:r w:rsidR="009623F8">
              <w:rPr>
                <w:rFonts w:cstheme="minorHAnsi"/>
                <w:b/>
                <w:sz w:val="24"/>
                <w:szCs w:val="24"/>
              </w:rPr>
              <w:t>/2025</w:t>
            </w:r>
          </w:p>
        </w:tc>
      </w:tr>
      <w:tr w:rsidR="008C419C" w:rsidRPr="008C419C" w14:paraId="70C50DEA" w14:textId="77777777" w:rsidTr="008C419C">
        <w:tc>
          <w:tcPr>
            <w:tcW w:w="1255" w:type="dxa"/>
          </w:tcPr>
          <w:p w14:paraId="176DDA3C" w14:textId="77777777" w:rsidR="008C419C" w:rsidRPr="008C419C" w:rsidRDefault="008C419C" w:rsidP="008C41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19C">
              <w:rPr>
                <w:rFonts w:cstheme="minorHAnsi"/>
                <w:b/>
                <w:sz w:val="24"/>
                <w:szCs w:val="24"/>
              </w:rPr>
              <w:t>Floor</w:t>
            </w:r>
          </w:p>
        </w:tc>
        <w:tc>
          <w:tcPr>
            <w:tcW w:w="1980" w:type="dxa"/>
          </w:tcPr>
          <w:p w14:paraId="6C59EDD6" w14:textId="77777777" w:rsidR="008C419C" w:rsidRPr="008C419C" w:rsidRDefault="008C419C" w:rsidP="008C41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19C">
              <w:rPr>
                <w:rFonts w:cstheme="minorHAnsi"/>
                <w:b/>
                <w:sz w:val="24"/>
                <w:szCs w:val="24"/>
              </w:rPr>
              <w:t>Function/Space</w:t>
            </w:r>
          </w:p>
        </w:tc>
        <w:tc>
          <w:tcPr>
            <w:tcW w:w="2070" w:type="dxa"/>
          </w:tcPr>
          <w:p w14:paraId="510613DE" w14:textId="77777777" w:rsidR="008C419C" w:rsidRPr="008C419C" w:rsidRDefault="008C419C" w:rsidP="008C41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19C">
              <w:rPr>
                <w:rFonts w:cstheme="minorHAnsi"/>
                <w:b/>
                <w:sz w:val="24"/>
                <w:szCs w:val="24"/>
              </w:rPr>
              <w:t>Room</w:t>
            </w:r>
          </w:p>
        </w:tc>
        <w:tc>
          <w:tcPr>
            <w:tcW w:w="2175" w:type="dxa"/>
          </w:tcPr>
          <w:p w14:paraId="7134FF7E" w14:textId="77777777" w:rsidR="008C419C" w:rsidRPr="008C419C" w:rsidRDefault="008C419C" w:rsidP="008C41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19C">
              <w:rPr>
                <w:rFonts w:cstheme="minorHAnsi"/>
                <w:b/>
                <w:sz w:val="24"/>
                <w:szCs w:val="24"/>
              </w:rPr>
              <w:t>Fixture Type</w:t>
            </w:r>
          </w:p>
        </w:tc>
        <w:tc>
          <w:tcPr>
            <w:tcW w:w="1870" w:type="dxa"/>
          </w:tcPr>
          <w:p w14:paraId="193A686E" w14:textId="70B75903" w:rsidR="008C419C" w:rsidRPr="008C419C" w:rsidRDefault="009623F8" w:rsidP="008C41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23F8">
              <w:rPr>
                <w:rFonts w:cstheme="minorHAnsi"/>
                <w:b/>
                <w:sz w:val="24"/>
                <w:szCs w:val="24"/>
              </w:rPr>
              <w:t>Result (µg/L)</w:t>
            </w:r>
          </w:p>
        </w:tc>
      </w:tr>
      <w:tr w:rsidR="008C419C" w:rsidRPr="009623F8" w14:paraId="4EDFEF21" w14:textId="77777777" w:rsidTr="008C419C">
        <w:tc>
          <w:tcPr>
            <w:tcW w:w="1255" w:type="dxa"/>
          </w:tcPr>
          <w:p w14:paraId="52B3AE90" w14:textId="0112AFE3" w:rsidR="008C419C" w:rsidRPr="009623F8" w:rsidRDefault="009623F8" w:rsidP="009623F8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9623F8">
              <w:rPr>
                <w:rFonts w:cstheme="minorHAnsi"/>
                <w:i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523C9B29" w14:textId="431352A9" w:rsidR="008C419C" w:rsidRPr="009623F8" w:rsidRDefault="00C721C8" w:rsidP="009623F8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Library</w:t>
            </w:r>
          </w:p>
        </w:tc>
        <w:tc>
          <w:tcPr>
            <w:tcW w:w="2070" w:type="dxa"/>
          </w:tcPr>
          <w:p w14:paraId="7A194D5B" w14:textId="4887CB01" w:rsidR="008C419C" w:rsidRPr="009623F8" w:rsidRDefault="00C721C8" w:rsidP="009623F8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Library</w:t>
            </w:r>
          </w:p>
        </w:tc>
        <w:tc>
          <w:tcPr>
            <w:tcW w:w="2175" w:type="dxa"/>
          </w:tcPr>
          <w:p w14:paraId="37B9979E" w14:textId="05D4D09B" w:rsidR="009623F8" w:rsidRPr="009623F8" w:rsidRDefault="00C721C8" w:rsidP="009623F8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Faucet</w:t>
            </w:r>
          </w:p>
        </w:tc>
        <w:tc>
          <w:tcPr>
            <w:tcW w:w="1870" w:type="dxa"/>
          </w:tcPr>
          <w:p w14:paraId="65FA501A" w14:textId="00517383" w:rsidR="008C419C" w:rsidRPr="009623F8" w:rsidRDefault="00C721C8" w:rsidP="009623F8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5.6</w:t>
            </w:r>
          </w:p>
        </w:tc>
      </w:tr>
      <w:tr w:rsidR="00C721C8" w:rsidRPr="009623F8" w14:paraId="692F123B" w14:textId="77777777" w:rsidTr="008C419C">
        <w:tc>
          <w:tcPr>
            <w:tcW w:w="1255" w:type="dxa"/>
          </w:tcPr>
          <w:p w14:paraId="6701B61A" w14:textId="4FC9098F" w:rsidR="00C721C8" w:rsidRPr="009623F8" w:rsidRDefault="00C721C8" w:rsidP="009623F8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47B3F0C4" w14:textId="016C4207" w:rsidR="00C721C8" w:rsidRPr="009623F8" w:rsidRDefault="00C721C8" w:rsidP="009623F8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Office</w:t>
            </w:r>
          </w:p>
        </w:tc>
        <w:tc>
          <w:tcPr>
            <w:tcW w:w="2070" w:type="dxa"/>
          </w:tcPr>
          <w:p w14:paraId="5D286991" w14:textId="77772AA8" w:rsidR="00C721C8" w:rsidRDefault="00C721C8" w:rsidP="009623F8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Main Office</w:t>
            </w:r>
          </w:p>
        </w:tc>
        <w:tc>
          <w:tcPr>
            <w:tcW w:w="2175" w:type="dxa"/>
          </w:tcPr>
          <w:p w14:paraId="7266BBC3" w14:textId="73D2A35A" w:rsidR="00C721C8" w:rsidRPr="009623F8" w:rsidRDefault="00C721C8" w:rsidP="009623F8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Faucet</w:t>
            </w:r>
          </w:p>
        </w:tc>
        <w:tc>
          <w:tcPr>
            <w:tcW w:w="1870" w:type="dxa"/>
          </w:tcPr>
          <w:p w14:paraId="6A3E0ABE" w14:textId="151883C6" w:rsidR="00C721C8" w:rsidRDefault="00C721C8" w:rsidP="009623F8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5.3</w:t>
            </w:r>
          </w:p>
        </w:tc>
      </w:tr>
    </w:tbl>
    <w:p w14:paraId="1087BF14" w14:textId="77777777" w:rsidR="00E3478D" w:rsidRDefault="00E3478D" w:rsidP="008C419C">
      <w:pPr>
        <w:spacing w:after="0"/>
        <w:rPr>
          <w:rFonts w:cstheme="minorHAnsi"/>
          <w:b/>
          <w:sz w:val="28"/>
          <w:szCs w:val="28"/>
        </w:rPr>
      </w:pPr>
    </w:p>
    <w:p w14:paraId="2C5BF1EB" w14:textId="77777777" w:rsidR="00AE6DB1" w:rsidRDefault="00AE6DB1" w:rsidP="008C419C">
      <w:pPr>
        <w:spacing w:after="0"/>
        <w:rPr>
          <w:rFonts w:cstheme="minorHAnsi"/>
          <w:b/>
          <w:sz w:val="28"/>
          <w:szCs w:val="28"/>
        </w:rPr>
      </w:pPr>
    </w:p>
    <w:p w14:paraId="2084E26E" w14:textId="77777777" w:rsidR="00AE6DB1" w:rsidRDefault="00AE6DB1" w:rsidP="008C419C">
      <w:pPr>
        <w:spacing w:after="0"/>
        <w:rPr>
          <w:rFonts w:cstheme="minorHAnsi"/>
          <w:b/>
          <w:sz w:val="28"/>
          <w:szCs w:val="28"/>
        </w:rPr>
      </w:pPr>
    </w:p>
    <w:p w14:paraId="0FFA24A6" w14:textId="77777777" w:rsidR="00AE6DB1" w:rsidRDefault="00AE6DB1" w:rsidP="008C419C">
      <w:pPr>
        <w:spacing w:after="0"/>
        <w:rPr>
          <w:rFonts w:cstheme="minorHAnsi"/>
          <w:b/>
          <w:sz w:val="28"/>
          <w:szCs w:val="28"/>
        </w:rPr>
      </w:pPr>
    </w:p>
    <w:p w14:paraId="15046433" w14:textId="24EF6B75" w:rsidR="008C419C" w:rsidRDefault="008C419C" w:rsidP="008C419C">
      <w:pPr>
        <w:spacing w:after="0"/>
        <w:rPr>
          <w:rFonts w:cstheme="minorHAnsi"/>
          <w:b/>
          <w:sz w:val="28"/>
          <w:szCs w:val="28"/>
        </w:rPr>
      </w:pPr>
      <w:r w:rsidRPr="008C419C">
        <w:rPr>
          <w:rFonts w:cstheme="minorHAnsi"/>
          <w:b/>
          <w:sz w:val="28"/>
          <w:szCs w:val="28"/>
        </w:rPr>
        <w:t>What is being done in response to the results?</w:t>
      </w:r>
    </w:p>
    <w:p w14:paraId="6484A4BC" w14:textId="77777777" w:rsidR="008C419C" w:rsidRPr="00A72C53" w:rsidRDefault="008C419C" w:rsidP="008C419C">
      <w:pPr>
        <w:spacing w:after="0"/>
        <w:rPr>
          <w:rFonts w:cstheme="minorHAnsi"/>
          <w:b/>
          <w:sz w:val="24"/>
          <w:szCs w:val="24"/>
        </w:rPr>
      </w:pPr>
    </w:p>
    <w:p w14:paraId="4E30D55C" w14:textId="31FBC46F" w:rsid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Outlets that tested with lead levels above the action level (5 ppb) were removed from service</w:t>
      </w:r>
      <w:r w:rsidR="00AE6DB1">
        <w:rPr>
          <w:rFonts w:cstheme="minorHAnsi"/>
          <w:sz w:val="24"/>
          <w:szCs w:val="24"/>
        </w:rPr>
        <w:t xml:space="preserve">, until the fixture can be remediated and retested.  </w:t>
      </w:r>
      <w:r w:rsidRPr="008C419C">
        <w:rPr>
          <w:rFonts w:cstheme="minorHAnsi"/>
          <w:sz w:val="24"/>
          <w:szCs w:val="24"/>
        </w:rPr>
        <w:t>Unless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an outlet is a sink faucet needed for handwashing. In that case, a sign was posted at the outle</w:t>
      </w:r>
      <w:r>
        <w:rPr>
          <w:rFonts w:cstheme="minorHAnsi"/>
          <w:sz w:val="24"/>
          <w:szCs w:val="24"/>
        </w:rPr>
        <w:t xml:space="preserve">t </w:t>
      </w:r>
      <w:r w:rsidRPr="008C419C">
        <w:rPr>
          <w:rFonts w:cstheme="minorHAnsi"/>
          <w:sz w:val="24"/>
          <w:szCs w:val="24"/>
        </w:rPr>
        <w:t>indicating that the sink is not to be used for drinking. Outlets that tested below the action level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remain in service with no restrictions.</w:t>
      </w:r>
    </w:p>
    <w:p w14:paraId="655572E6" w14:textId="1A25C80F" w:rsidR="009623F8" w:rsidRDefault="009623F8" w:rsidP="008C419C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980"/>
        <w:gridCol w:w="1350"/>
        <w:gridCol w:w="1620"/>
        <w:gridCol w:w="3505"/>
      </w:tblGrid>
      <w:tr w:rsidR="009623F8" w:rsidRPr="008C419C" w14:paraId="7A6AFF44" w14:textId="77777777" w:rsidTr="009623F8">
        <w:tc>
          <w:tcPr>
            <w:tcW w:w="895" w:type="dxa"/>
          </w:tcPr>
          <w:p w14:paraId="5A02A579" w14:textId="77777777" w:rsidR="009623F8" w:rsidRPr="008C419C" w:rsidRDefault="009623F8" w:rsidP="00827C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19C">
              <w:rPr>
                <w:rFonts w:cstheme="minorHAnsi"/>
                <w:b/>
                <w:sz w:val="24"/>
                <w:szCs w:val="24"/>
              </w:rPr>
              <w:t>Floor</w:t>
            </w:r>
          </w:p>
        </w:tc>
        <w:tc>
          <w:tcPr>
            <w:tcW w:w="1980" w:type="dxa"/>
          </w:tcPr>
          <w:p w14:paraId="3292FDA8" w14:textId="77777777" w:rsidR="009623F8" w:rsidRPr="008C419C" w:rsidRDefault="009623F8" w:rsidP="00827C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19C">
              <w:rPr>
                <w:rFonts w:cstheme="minorHAnsi"/>
                <w:b/>
                <w:sz w:val="24"/>
                <w:szCs w:val="24"/>
              </w:rPr>
              <w:t>Function/Space</w:t>
            </w:r>
          </w:p>
        </w:tc>
        <w:tc>
          <w:tcPr>
            <w:tcW w:w="1350" w:type="dxa"/>
          </w:tcPr>
          <w:p w14:paraId="4C19E2AF" w14:textId="77777777" w:rsidR="009623F8" w:rsidRPr="008C419C" w:rsidRDefault="009623F8" w:rsidP="00827C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19C">
              <w:rPr>
                <w:rFonts w:cstheme="minorHAnsi"/>
                <w:b/>
                <w:sz w:val="24"/>
                <w:szCs w:val="24"/>
              </w:rPr>
              <w:t>Room</w:t>
            </w:r>
          </w:p>
        </w:tc>
        <w:tc>
          <w:tcPr>
            <w:tcW w:w="1620" w:type="dxa"/>
          </w:tcPr>
          <w:p w14:paraId="181A2673" w14:textId="77777777" w:rsidR="009623F8" w:rsidRPr="008C419C" w:rsidRDefault="009623F8" w:rsidP="00827C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19C">
              <w:rPr>
                <w:rFonts w:cstheme="minorHAnsi"/>
                <w:b/>
                <w:sz w:val="24"/>
                <w:szCs w:val="24"/>
              </w:rPr>
              <w:t>Fixture Type</w:t>
            </w:r>
          </w:p>
        </w:tc>
        <w:tc>
          <w:tcPr>
            <w:tcW w:w="3505" w:type="dxa"/>
          </w:tcPr>
          <w:p w14:paraId="3E41B935" w14:textId="53DDDBDE" w:rsidR="009623F8" w:rsidRPr="008C419C" w:rsidRDefault="009623F8" w:rsidP="00827C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Response Action</w:t>
            </w:r>
          </w:p>
        </w:tc>
      </w:tr>
      <w:tr w:rsidR="009623F8" w:rsidRPr="009623F8" w14:paraId="7CDA7075" w14:textId="77777777" w:rsidTr="009623F8">
        <w:tc>
          <w:tcPr>
            <w:tcW w:w="895" w:type="dxa"/>
            <w:vAlign w:val="center"/>
          </w:tcPr>
          <w:p w14:paraId="75CFCBCF" w14:textId="77777777" w:rsidR="009623F8" w:rsidRPr="009623F8" w:rsidRDefault="009623F8" w:rsidP="00827CFA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9623F8">
              <w:rPr>
                <w:rFonts w:cstheme="minorHAnsi"/>
                <w:iCs/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center"/>
          </w:tcPr>
          <w:p w14:paraId="3FCACAFF" w14:textId="18BC74EC" w:rsidR="009623F8" w:rsidRPr="009623F8" w:rsidRDefault="00C721C8" w:rsidP="00827CFA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Library</w:t>
            </w:r>
          </w:p>
        </w:tc>
        <w:tc>
          <w:tcPr>
            <w:tcW w:w="1350" w:type="dxa"/>
            <w:vAlign w:val="center"/>
          </w:tcPr>
          <w:p w14:paraId="61DA69C8" w14:textId="0B333743" w:rsidR="009623F8" w:rsidRPr="009623F8" w:rsidRDefault="00C721C8" w:rsidP="00827CFA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Library</w:t>
            </w:r>
          </w:p>
        </w:tc>
        <w:tc>
          <w:tcPr>
            <w:tcW w:w="1620" w:type="dxa"/>
            <w:vAlign w:val="center"/>
          </w:tcPr>
          <w:p w14:paraId="131912FF" w14:textId="77777777" w:rsidR="009623F8" w:rsidRPr="009623F8" w:rsidRDefault="009623F8" w:rsidP="00827CFA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9623F8">
              <w:rPr>
                <w:rFonts w:cstheme="minorHAnsi"/>
                <w:iCs/>
                <w:sz w:val="24"/>
                <w:szCs w:val="24"/>
              </w:rPr>
              <w:t>Faucet</w:t>
            </w:r>
          </w:p>
        </w:tc>
        <w:tc>
          <w:tcPr>
            <w:tcW w:w="3505" w:type="dxa"/>
            <w:vAlign w:val="center"/>
          </w:tcPr>
          <w:p w14:paraId="43FA8559" w14:textId="7DBA6BFC" w:rsidR="009623F8" w:rsidRPr="009623F8" w:rsidRDefault="00E3478D" w:rsidP="009623F8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Fixture labeled</w:t>
            </w:r>
            <w:r w:rsidR="00AE6DB1">
              <w:rPr>
                <w:rFonts w:cstheme="minorHAnsi"/>
                <w:sz w:val="24"/>
                <w:szCs w:val="24"/>
              </w:rPr>
              <w:t xml:space="preserve"> handwashing only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="00494272">
              <w:rPr>
                <w:rFonts w:cstheme="minorHAnsi"/>
                <w:sz w:val="24"/>
                <w:szCs w:val="24"/>
              </w:rPr>
              <w:t>F</w:t>
            </w:r>
            <w:r w:rsidR="00494272" w:rsidRPr="00494272">
              <w:rPr>
                <w:rFonts w:cstheme="minorHAnsi"/>
                <w:sz w:val="24"/>
                <w:szCs w:val="24"/>
              </w:rPr>
              <w:t xml:space="preserve">aucet will be replaced, </w:t>
            </w:r>
            <w:r w:rsidR="00494272">
              <w:rPr>
                <w:rFonts w:cstheme="minorHAnsi"/>
                <w:sz w:val="24"/>
                <w:szCs w:val="24"/>
              </w:rPr>
              <w:t>w</w:t>
            </w:r>
            <w:r w:rsidR="009623F8">
              <w:rPr>
                <w:rFonts w:cstheme="minorHAnsi"/>
                <w:sz w:val="24"/>
                <w:szCs w:val="24"/>
              </w:rPr>
              <w:t>ater filter to be installed and faucet re-tested.</w:t>
            </w:r>
          </w:p>
        </w:tc>
      </w:tr>
      <w:tr w:rsidR="00C721C8" w:rsidRPr="009623F8" w14:paraId="6521332F" w14:textId="77777777" w:rsidTr="009623F8">
        <w:tc>
          <w:tcPr>
            <w:tcW w:w="895" w:type="dxa"/>
            <w:vAlign w:val="center"/>
          </w:tcPr>
          <w:p w14:paraId="730766F5" w14:textId="6A15F4A2" w:rsidR="00C721C8" w:rsidRPr="009623F8" w:rsidRDefault="00C721C8" w:rsidP="00827CFA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center"/>
          </w:tcPr>
          <w:p w14:paraId="7E05C08F" w14:textId="58A5C015" w:rsidR="00C721C8" w:rsidRPr="009623F8" w:rsidRDefault="00C721C8" w:rsidP="00827CFA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Office</w:t>
            </w:r>
          </w:p>
        </w:tc>
        <w:tc>
          <w:tcPr>
            <w:tcW w:w="1350" w:type="dxa"/>
            <w:vAlign w:val="center"/>
          </w:tcPr>
          <w:p w14:paraId="3DB91C05" w14:textId="10CAADC3" w:rsidR="00C721C8" w:rsidRDefault="00C721C8" w:rsidP="00827CFA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Main Office</w:t>
            </w:r>
          </w:p>
        </w:tc>
        <w:tc>
          <w:tcPr>
            <w:tcW w:w="1620" w:type="dxa"/>
            <w:vAlign w:val="center"/>
          </w:tcPr>
          <w:p w14:paraId="0174BF37" w14:textId="57951C5E" w:rsidR="00C721C8" w:rsidRPr="009623F8" w:rsidRDefault="00C721C8" w:rsidP="00827CFA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Faucet</w:t>
            </w:r>
          </w:p>
        </w:tc>
        <w:tc>
          <w:tcPr>
            <w:tcW w:w="3505" w:type="dxa"/>
            <w:vAlign w:val="center"/>
          </w:tcPr>
          <w:p w14:paraId="76D85AD2" w14:textId="54E23827" w:rsidR="00C721C8" w:rsidRDefault="00C721C8" w:rsidP="009623F8">
            <w:pPr>
              <w:rPr>
                <w:rFonts w:cstheme="minorHAnsi"/>
                <w:sz w:val="24"/>
                <w:szCs w:val="24"/>
              </w:rPr>
            </w:pPr>
            <w:r w:rsidRPr="00C721C8">
              <w:rPr>
                <w:rFonts w:cstheme="minorHAnsi"/>
                <w:sz w:val="24"/>
                <w:szCs w:val="24"/>
              </w:rPr>
              <w:t>Fixture labeled handwashing only. Faucet will be replaced, water filter to be installed and faucet re-tested.</w:t>
            </w:r>
          </w:p>
        </w:tc>
      </w:tr>
    </w:tbl>
    <w:p w14:paraId="3678AD82" w14:textId="77777777" w:rsidR="009623F8" w:rsidRPr="008C419C" w:rsidRDefault="009623F8" w:rsidP="008C419C">
      <w:pPr>
        <w:spacing w:after="0"/>
        <w:rPr>
          <w:rFonts w:cstheme="minorHAnsi"/>
          <w:sz w:val="24"/>
          <w:szCs w:val="24"/>
        </w:rPr>
      </w:pPr>
    </w:p>
    <w:p w14:paraId="46C1B6AA" w14:textId="77777777" w:rsidR="008C419C" w:rsidRDefault="008C419C" w:rsidP="008C419C">
      <w:pPr>
        <w:spacing w:after="0"/>
        <w:rPr>
          <w:rFonts w:cstheme="minorHAnsi"/>
          <w:b/>
          <w:sz w:val="28"/>
          <w:szCs w:val="28"/>
        </w:rPr>
      </w:pPr>
      <w:r w:rsidRPr="008C419C">
        <w:rPr>
          <w:rFonts w:cstheme="minorHAnsi"/>
          <w:b/>
          <w:sz w:val="28"/>
          <w:szCs w:val="28"/>
        </w:rPr>
        <w:t>What are the health effects of lead?</w:t>
      </w:r>
    </w:p>
    <w:p w14:paraId="10896F0D" w14:textId="77777777" w:rsidR="008C419C" w:rsidRPr="00A72C53" w:rsidRDefault="008C419C" w:rsidP="008C419C">
      <w:pPr>
        <w:spacing w:after="0"/>
        <w:rPr>
          <w:rFonts w:cstheme="minorHAnsi"/>
          <w:b/>
          <w:sz w:val="24"/>
          <w:szCs w:val="24"/>
        </w:rPr>
      </w:pPr>
    </w:p>
    <w:p w14:paraId="037610A8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Lead is a metal that can harm children and adults when it gets into their bodies. Lead is a known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neurotoxin, particularly harmful to the developing brain and nervous system of children under 6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years old. Lead can harm a young child's growth, behavior, and ability to learn. Lead exposure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during pregnancy may contribute to low birth weight and developmental delays in infants. There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are many sources of lead exposure in the environment, and it is important to reduce all lead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exposure as much as possible. Water testing helps identify and correct possible sources of lead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that contribute to exposure from drinking water.</w:t>
      </w:r>
    </w:p>
    <w:p w14:paraId="6369A2B8" w14:textId="77777777" w:rsidR="008C419C" w:rsidRDefault="008C419C" w:rsidP="008C419C">
      <w:pPr>
        <w:spacing w:after="0"/>
        <w:rPr>
          <w:rFonts w:cstheme="minorHAnsi"/>
          <w:sz w:val="24"/>
          <w:szCs w:val="24"/>
        </w:rPr>
      </w:pPr>
    </w:p>
    <w:p w14:paraId="669454B1" w14:textId="77777777" w:rsidR="008C419C" w:rsidRPr="00A72C53" w:rsidRDefault="008C419C" w:rsidP="008C419C">
      <w:pPr>
        <w:spacing w:after="0"/>
        <w:rPr>
          <w:rFonts w:cstheme="minorHAnsi"/>
          <w:b/>
          <w:sz w:val="28"/>
          <w:szCs w:val="28"/>
        </w:rPr>
      </w:pPr>
      <w:r w:rsidRPr="00A72C53">
        <w:rPr>
          <w:rFonts w:cstheme="minorHAnsi"/>
          <w:b/>
          <w:sz w:val="28"/>
          <w:szCs w:val="28"/>
        </w:rPr>
        <w:t>What are the other sources of lead exposure?</w:t>
      </w:r>
    </w:p>
    <w:p w14:paraId="6382010F" w14:textId="77777777" w:rsidR="00A72C53" w:rsidRDefault="00A72C53" w:rsidP="008C419C">
      <w:pPr>
        <w:spacing w:after="0"/>
        <w:rPr>
          <w:rFonts w:cstheme="minorHAnsi"/>
          <w:sz w:val="24"/>
          <w:szCs w:val="24"/>
        </w:rPr>
      </w:pPr>
    </w:p>
    <w:p w14:paraId="0D6F98D5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Lead is a metal that has been used for centuries for many purposes, resulting in widespread</w:t>
      </w:r>
    </w:p>
    <w:p w14:paraId="0D46EAF0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distribution in the environment. Major sources of lead exposure include lead-based paint in older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housing, and lead that built up over decades in soil and dust due to historical use of lead in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gasoline, paint, and manufacturing. Lead can also be found in a number of consumer products,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including certain types of pottery, pewter, brass fixtures, foods, plumbing materials, and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cosmetics. Lead seldom occurs naturally in water supplies but drinking water could become a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possible source of lead exposure if the building’s plumbing contains lead. The primary source of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lead exposure for most children with elevated blood-lead levels is lead-based paint.</w:t>
      </w:r>
    </w:p>
    <w:p w14:paraId="74AFBE91" w14:textId="77777777" w:rsidR="00A72C53" w:rsidRDefault="00A72C53" w:rsidP="008C419C">
      <w:pPr>
        <w:spacing w:after="0"/>
        <w:rPr>
          <w:rFonts w:cstheme="minorHAnsi"/>
          <w:sz w:val="24"/>
          <w:szCs w:val="24"/>
        </w:rPr>
      </w:pPr>
    </w:p>
    <w:p w14:paraId="152EC886" w14:textId="77777777" w:rsidR="008C419C" w:rsidRPr="00A72C53" w:rsidRDefault="008C419C" w:rsidP="008C419C">
      <w:pPr>
        <w:spacing w:after="0"/>
        <w:rPr>
          <w:rFonts w:cstheme="minorHAnsi"/>
          <w:b/>
          <w:sz w:val="28"/>
          <w:szCs w:val="28"/>
        </w:rPr>
      </w:pPr>
      <w:r w:rsidRPr="00A72C53">
        <w:rPr>
          <w:rFonts w:cstheme="minorHAnsi"/>
          <w:b/>
          <w:sz w:val="28"/>
          <w:szCs w:val="28"/>
        </w:rPr>
        <w:lastRenderedPageBreak/>
        <w:t>Should your child be tested for lead?</w:t>
      </w:r>
    </w:p>
    <w:p w14:paraId="3ECF7C4B" w14:textId="77777777" w:rsidR="00A72C53" w:rsidRDefault="00A72C53" w:rsidP="008C419C">
      <w:pPr>
        <w:spacing w:after="0"/>
        <w:rPr>
          <w:rFonts w:cstheme="minorHAnsi"/>
          <w:sz w:val="24"/>
          <w:szCs w:val="24"/>
        </w:rPr>
      </w:pPr>
    </w:p>
    <w:p w14:paraId="38E02B41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The risk to an individual child from past exposure to elevated lead in drinking water depends on</w:t>
      </w:r>
    </w:p>
    <w:p w14:paraId="0AE82692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many factors, including but not limited to, a child’s age, weight, amount of water consumed, and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the amount of lead in the water. Children may also be exposed to other significant sources of lead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including paint, soil, and dust. Since blood lead testing is the only way to determine a child’s blood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lead level, parents should discuss their child’s health history with their child’s physician to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determine if blood lead testing is appropriate. Pregnant women or women of childbearing age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should also consider discussing this matter with their physician.</w:t>
      </w:r>
    </w:p>
    <w:p w14:paraId="68974121" w14:textId="77777777" w:rsidR="008C419C" w:rsidRPr="00A72C53" w:rsidRDefault="008C419C" w:rsidP="008C419C">
      <w:pPr>
        <w:spacing w:after="0"/>
        <w:rPr>
          <w:rFonts w:cstheme="minorHAnsi"/>
          <w:b/>
          <w:sz w:val="28"/>
          <w:szCs w:val="28"/>
        </w:rPr>
      </w:pPr>
      <w:r w:rsidRPr="00A72C53">
        <w:rPr>
          <w:rFonts w:cstheme="minorHAnsi"/>
          <w:b/>
          <w:sz w:val="28"/>
          <w:szCs w:val="28"/>
        </w:rPr>
        <w:t>Additional Resources</w:t>
      </w:r>
    </w:p>
    <w:p w14:paraId="0DAA80E2" w14:textId="77777777" w:rsidR="00A72C53" w:rsidRDefault="00A72C53" w:rsidP="008C419C">
      <w:pPr>
        <w:spacing w:after="0"/>
        <w:rPr>
          <w:rFonts w:cstheme="minorHAnsi"/>
          <w:sz w:val="24"/>
          <w:szCs w:val="24"/>
        </w:rPr>
      </w:pPr>
    </w:p>
    <w:p w14:paraId="611F152C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For more information regarding the testing program or sampling results, contact</w:t>
      </w:r>
    </w:p>
    <w:p w14:paraId="355D3D8A" w14:textId="77777777" w:rsidR="002A7780" w:rsidRDefault="00A72C53" w:rsidP="002A778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Blaine Cunningham, Manager of School Facilities </w:t>
      </w:r>
      <w:r w:rsidR="008C419C" w:rsidRPr="008C419C">
        <w:rPr>
          <w:rFonts w:cstheme="minorHAnsi"/>
          <w:sz w:val="24"/>
          <w:szCs w:val="24"/>
        </w:rPr>
        <w:t xml:space="preserve">at </w:t>
      </w:r>
      <w:r>
        <w:rPr>
          <w:rFonts w:cstheme="minorHAnsi"/>
          <w:sz w:val="24"/>
          <w:szCs w:val="24"/>
        </w:rPr>
        <w:t xml:space="preserve">(585) </w:t>
      </w:r>
      <w:r w:rsidRPr="00A72C53">
        <w:rPr>
          <w:rFonts w:cstheme="minorHAnsi"/>
          <w:sz w:val="24"/>
          <w:szCs w:val="24"/>
        </w:rPr>
        <w:t>265-6585</w:t>
      </w:r>
      <w:r w:rsidR="008C419C" w:rsidRPr="008C419C">
        <w:rPr>
          <w:rFonts w:cstheme="minorHAnsi"/>
          <w:sz w:val="24"/>
          <w:szCs w:val="24"/>
        </w:rPr>
        <w:t xml:space="preserve">, or go to </w:t>
      </w:r>
      <w:r>
        <w:rPr>
          <w:rFonts w:cstheme="minorHAnsi"/>
          <w:sz w:val="24"/>
          <w:szCs w:val="24"/>
        </w:rPr>
        <w:t>the Webster CSD</w:t>
      </w:r>
      <w:r w:rsidR="008C419C" w:rsidRPr="008C419C">
        <w:rPr>
          <w:rFonts w:cstheme="minorHAnsi"/>
          <w:sz w:val="24"/>
          <w:szCs w:val="24"/>
        </w:rPr>
        <w:t xml:space="preserve"> </w:t>
      </w:r>
      <w:r w:rsidR="002A7780" w:rsidRPr="008C419C">
        <w:rPr>
          <w:rFonts w:cstheme="minorHAnsi"/>
          <w:sz w:val="24"/>
          <w:szCs w:val="24"/>
        </w:rPr>
        <w:t xml:space="preserve">website: </w:t>
      </w:r>
      <w:hyperlink r:id="rId5" w:history="1">
        <w:r w:rsidR="002A7780" w:rsidRPr="00A72C53">
          <w:rPr>
            <w:rStyle w:val="Hyperlink"/>
            <w:rFonts w:cstheme="minorHAnsi"/>
            <w:sz w:val="24"/>
            <w:szCs w:val="24"/>
          </w:rPr>
          <w:t>Water Qu</w:t>
        </w:r>
        <w:r w:rsidR="002A7780" w:rsidRPr="00A72C53">
          <w:rPr>
            <w:rStyle w:val="Hyperlink"/>
            <w:rFonts w:cstheme="minorHAnsi"/>
            <w:sz w:val="24"/>
            <w:szCs w:val="24"/>
          </w:rPr>
          <w:t>a</w:t>
        </w:r>
        <w:r w:rsidR="002A7780" w:rsidRPr="00A72C53">
          <w:rPr>
            <w:rStyle w:val="Hyperlink"/>
            <w:rFonts w:cstheme="minorHAnsi"/>
            <w:sz w:val="24"/>
            <w:szCs w:val="24"/>
          </w:rPr>
          <w:t>l</w:t>
        </w:r>
        <w:r w:rsidR="002A7780" w:rsidRPr="00A72C53">
          <w:rPr>
            <w:rStyle w:val="Hyperlink"/>
            <w:rFonts w:cstheme="minorHAnsi"/>
            <w:sz w:val="24"/>
            <w:szCs w:val="24"/>
          </w:rPr>
          <w:t>i</w:t>
        </w:r>
        <w:r w:rsidR="002A7780" w:rsidRPr="00A72C53">
          <w:rPr>
            <w:rStyle w:val="Hyperlink"/>
            <w:rFonts w:cstheme="minorHAnsi"/>
            <w:sz w:val="24"/>
            <w:szCs w:val="24"/>
          </w:rPr>
          <w:t>ty Testing Results</w:t>
        </w:r>
      </w:hyperlink>
    </w:p>
    <w:p w14:paraId="35D378D4" w14:textId="550EB8EA" w:rsidR="00A72C53" w:rsidRPr="008C419C" w:rsidRDefault="00A72C53" w:rsidP="00A72C53">
      <w:pPr>
        <w:spacing w:after="0"/>
        <w:rPr>
          <w:rFonts w:cstheme="minorHAnsi"/>
          <w:sz w:val="24"/>
          <w:szCs w:val="24"/>
        </w:rPr>
      </w:pPr>
    </w:p>
    <w:p w14:paraId="0CCF3D3A" w14:textId="77777777" w:rsid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For information about lead in school drinking water, go to:</w:t>
      </w:r>
    </w:p>
    <w:p w14:paraId="056CA1B5" w14:textId="77777777" w:rsidR="00A72C53" w:rsidRDefault="00A72C53" w:rsidP="008C419C">
      <w:pPr>
        <w:spacing w:after="0"/>
        <w:rPr>
          <w:rFonts w:cstheme="minorHAnsi"/>
          <w:sz w:val="24"/>
          <w:szCs w:val="24"/>
        </w:rPr>
      </w:pPr>
    </w:p>
    <w:p w14:paraId="338442BE" w14:textId="77777777" w:rsidR="005D0A13" w:rsidRPr="00A72C53" w:rsidRDefault="002A7780" w:rsidP="00A72C53">
      <w:pPr>
        <w:spacing w:after="0"/>
        <w:rPr>
          <w:rFonts w:cstheme="minorHAnsi"/>
          <w:sz w:val="24"/>
          <w:szCs w:val="24"/>
        </w:rPr>
      </w:pPr>
      <w:hyperlink r:id="rId6" w:history="1">
        <w:r w:rsidR="00DE7DA9" w:rsidRPr="00A72C53">
          <w:rPr>
            <w:rStyle w:val="Hyperlink"/>
            <w:rFonts w:cstheme="minorHAnsi"/>
            <w:sz w:val="24"/>
            <w:szCs w:val="24"/>
          </w:rPr>
          <w:t xml:space="preserve">NYS Lead in School Drinking Water </w:t>
        </w:r>
      </w:hyperlink>
    </w:p>
    <w:p w14:paraId="74015062" w14:textId="77777777" w:rsidR="00A72C53" w:rsidRPr="008C419C" w:rsidRDefault="00A72C53" w:rsidP="008C419C">
      <w:pPr>
        <w:spacing w:after="0"/>
        <w:rPr>
          <w:rFonts w:cstheme="minorHAnsi"/>
          <w:sz w:val="24"/>
          <w:szCs w:val="24"/>
        </w:rPr>
      </w:pPr>
    </w:p>
    <w:p w14:paraId="7175A5E0" w14:textId="77777777" w:rsidR="00A72C53" w:rsidRDefault="002A7780" w:rsidP="008C419C">
      <w:pPr>
        <w:spacing w:after="0"/>
        <w:rPr>
          <w:rFonts w:cstheme="minorHAnsi"/>
          <w:sz w:val="24"/>
          <w:szCs w:val="24"/>
        </w:rPr>
      </w:pPr>
      <w:hyperlink r:id="rId7" w:history="1">
        <w:r w:rsidR="00A72C53" w:rsidRPr="00A72C53">
          <w:rPr>
            <w:rStyle w:val="Hyperlink"/>
            <w:rFonts w:cstheme="minorHAnsi"/>
            <w:sz w:val="24"/>
            <w:szCs w:val="24"/>
          </w:rPr>
          <w:t>NYS Department of Education Lead in Drinking Water Information</w:t>
        </w:r>
      </w:hyperlink>
    </w:p>
    <w:p w14:paraId="49698054" w14:textId="77777777" w:rsidR="00A72C53" w:rsidRDefault="00A72C53" w:rsidP="008C419C">
      <w:pPr>
        <w:spacing w:after="0"/>
        <w:rPr>
          <w:rFonts w:cstheme="minorHAnsi"/>
          <w:sz w:val="24"/>
          <w:szCs w:val="24"/>
        </w:rPr>
      </w:pPr>
    </w:p>
    <w:p w14:paraId="6F6CFD64" w14:textId="77777777" w:rsidR="00DE7DA9" w:rsidRDefault="00DE7DA9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For information about NYS DOH Lead Poisoning Prevention Program, go to:</w:t>
      </w:r>
    </w:p>
    <w:p w14:paraId="4341CE3A" w14:textId="77777777" w:rsidR="00DE7DA9" w:rsidRDefault="00DE7DA9" w:rsidP="008C419C">
      <w:pPr>
        <w:spacing w:after="0"/>
        <w:rPr>
          <w:rFonts w:cstheme="minorHAnsi"/>
          <w:sz w:val="24"/>
          <w:szCs w:val="24"/>
        </w:rPr>
      </w:pPr>
    </w:p>
    <w:p w14:paraId="4E916C4C" w14:textId="77777777" w:rsidR="00DE7DA9" w:rsidRDefault="002A7780" w:rsidP="008C419C">
      <w:pPr>
        <w:spacing w:after="0"/>
        <w:rPr>
          <w:rFonts w:cstheme="minorHAnsi"/>
          <w:sz w:val="24"/>
          <w:szCs w:val="24"/>
        </w:rPr>
      </w:pPr>
      <w:hyperlink r:id="rId8" w:history="1">
        <w:r w:rsidR="00DE7DA9" w:rsidRPr="00DE7DA9">
          <w:rPr>
            <w:rStyle w:val="Hyperlink"/>
            <w:rFonts w:cstheme="minorHAnsi"/>
            <w:sz w:val="24"/>
            <w:szCs w:val="24"/>
          </w:rPr>
          <w:t>NYS Department of Health Childhood Lead Poisoning Prevention</w:t>
        </w:r>
      </w:hyperlink>
    </w:p>
    <w:p w14:paraId="3BF488A9" w14:textId="77777777" w:rsidR="00DE7DA9" w:rsidRDefault="00DE7DA9" w:rsidP="008C419C">
      <w:pPr>
        <w:spacing w:after="0"/>
        <w:rPr>
          <w:rFonts w:cstheme="minorHAnsi"/>
          <w:sz w:val="24"/>
          <w:szCs w:val="24"/>
        </w:rPr>
      </w:pPr>
    </w:p>
    <w:p w14:paraId="2F2B8833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For more information on blood lead testing and ways to reduce your child’s risk of</w:t>
      </w:r>
    </w:p>
    <w:p w14:paraId="3414C6F9" w14:textId="77777777" w:rsid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exposure to lead, see “What Your Child’s Blood Lead Test Means”:</w:t>
      </w:r>
    </w:p>
    <w:p w14:paraId="1C220C03" w14:textId="77777777" w:rsidR="00DE7DA9" w:rsidRDefault="00DE7DA9" w:rsidP="008C419C">
      <w:pPr>
        <w:spacing w:after="0"/>
        <w:rPr>
          <w:rFonts w:cstheme="minorHAnsi"/>
          <w:sz w:val="24"/>
          <w:szCs w:val="24"/>
        </w:rPr>
      </w:pPr>
    </w:p>
    <w:p w14:paraId="6133827D" w14:textId="77777777" w:rsidR="00DE7DA9" w:rsidRPr="008C419C" w:rsidRDefault="002A7780" w:rsidP="008C419C">
      <w:pPr>
        <w:spacing w:after="0"/>
        <w:rPr>
          <w:rFonts w:cstheme="minorHAnsi"/>
          <w:sz w:val="24"/>
          <w:szCs w:val="24"/>
        </w:rPr>
      </w:pPr>
      <w:hyperlink r:id="rId9" w:history="1">
        <w:r w:rsidR="00DE7DA9" w:rsidRPr="00DE7DA9">
          <w:rPr>
            <w:rStyle w:val="Hyperlink"/>
            <w:rFonts w:cstheme="minorHAnsi"/>
            <w:sz w:val="24"/>
            <w:szCs w:val="24"/>
          </w:rPr>
          <w:t>What Your Child’s Blood Lead Test Means</w:t>
        </w:r>
      </w:hyperlink>
    </w:p>
    <w:p w14:paraId="1021E67B" w14:textId="77777777" w:rsidR="00A72C53" w:rsidRDefault="00A72C53" w:rsidP="008C419C">
      <w:pPr>
        <w:spacing w:after="0"/>
        <w:rPr>
          <w:rFonts w:cstheme="minorHAnsi"/>
          <w:sz w:val="24"/>
          <w:szCs w:val="24"/>
        </w:rPr>
      </w:pPr>
    </w:p>
    <w:p w14:paraId="7F93B3D4" w14:textId="77777777" w:rsidR="00DE7DA9" w:rsidRDefault="002A7780" w:rsidP="008C419C">
      <w:pPr>
        <w:spacing w:after="0"/>
        <w:rPr>
          <w:rFonts w:cstheme="minorHAnsi"/>
          <w:sz w:val="24"/>
          <w:szCs w:val="24"/>
        </w:rPr>
      </w:pPr>
      <w:hyperlink r:id="rId10" w:history="1">
        <w:r w:rsidR="00DE7DA9" w:rsidRPr="00DE7DA9">
          <w:rPr>
            <w:rStyle w:val="Hyperlink"/>
            <w:rFonts w:cstheme="minorHAnsi"/>
            <w:sz w:val="24"/>
            <w:szCs w:val="24"/>
          </w:rPr>
          <w:t>NYSDOH Lead Poisoning Prevention Publications</w:t>
        </w:r>
      </w:hyperlink>
    </w:p>
    <w:p w14:paraId="6066C03A" w14:textId="77777777" w:rsidR="00DE7DA9" w:rsidRDefault="00DE7DA9" w:rsidP="008C419C">
      <w:pPr>
        <w:spacing w:after="0"/>
        <w:rPr>
          <w:rFonts w:cstheme="minorHAnsi"/>
          <w:sz w:val="24"/>
          <w:szCs w:val="24"/>
        </w:rPr>
      </w:pPr>
    </w:p>
    <w:p w14:paraId="60E966C8" w14:textId="77777777" w:rsidR="008C419C" w:rsidRPr="008C419C" w:rsidRDefault="008C419C">
      <w:pPr>
        <w:spacing w:after="0"/>
        <w:rPr>
          <w:rFonts w:cstheme="minorHAnsi"/>
          <w:sz w:val="24"/>
          <w:szCs w:val="24"/>
        </w:rPr>
      </w:pPr>
    </w:p>
    <w:sectPr w:rsidR="008C419C" w:rsidRPr="008C4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F3D21"/>
    <w:multiLevelType w:val="hybridMultilevel"/>
    <w:tmpl w:val="B2A4E0BA"/>
    <w:lvl w:ilvl="0" w:tplc="E67013B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56647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58AB95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84D18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1CD79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BF4A9B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05EBE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DC145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464877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9C"/>
    <w:rsid w:val="002A7780"/>
    <w:rsid w:val="00494272"/>
    <w:rsid w:val="005D0A13"/>
    <w:rsid w:val="006F7D1B"/>
    <w:rsid w:val="008C419C"/>
    <w:rsid w:val="00950A33"/>
    <w:rsid w:val="009623F8"/>
    <w:rsid w:val="009E68BE"/>
    <w:rsid w:val="00A467D5"/>
    <w:rsid w:val="00A72C53"/>
    <w:rsid w:val="00AE6DB1"/>
    <w:rsid w:val="00B23F5C"/>
    <w:rsid w:val="00C721C8"/>
    <w:rsid w:val="00DE7DA9"/>
    <w:rsid w:val="00E3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74224"/>
  <w15:chartTrackingRefBased/>
  <w15:docId w15:val="{7275D70E-675E-48B9-AC72-6487DAED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2C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C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77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1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6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ny.gov/environmental/lea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12.nysed.gov/facplan/LeadTestinginSchoolDrinkingWater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alth.ny.gov/environmental/water/drinking/lead/lead_testing_of_school_drinking_water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ebsterschools.org/districtpage.cfm?pageid=3673" TargetMode="External"/><Relationship Id="rId10" Type="http://schemas.openxmlformats.org/officeDocument/2006/relationships/hyperlink" Target="https://www.health.ny.gov/environmental/lead/education_materials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.ny.gov/publications/25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Howe</dc:creator>
  <cp:keywords/>
  <dc:description/>
  <cp:lastModifiedBy>Dawn Howe</cp:lastModifiedBy>
  <cp:revision>9</cp:revision>
  <dcterms:created xsi:type="dcterms:W3CDTF">2025-10-20T11:59:00Z</dcterms:created>
  <dcterms:modified xsi:type="dcterms:W3CDTF">2026-01-07T18:44:00Z</dcterms:modified>
</cp:coreProperties>
</file>